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机构版</w:t>
      </w: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维普论文检测系统</w:t>
      </w: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通用操作手册</w:t>
      </w: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（学生）</w:t>
      </w: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</w:p>
    <w:p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2</w:t>
      </w:r>
      <w:r>
        <w:rPr>
          <w:rFonts w:asciiTheme="minorEastAsia" w:hAnsiTheme="minorEastAsia"/>
          <w:sz w:val="52"/>
          <w:szCs w:val="52"/>
        </w:rPr>
        <w:t>02</w:t>
      </w:r>
      <w:r>
        <w:rPr>
          <w:rFonts w:hint="eastAsia" w:asciiTheme="minorEastAsia" w:hAnsiTheme="minorEastAsia"/>
          <w:sz w:val="52"/>
          <w:szCs w:val="52"/>
          <w:lang w:val="en-US" w:eastAsia="zh-CN"/>
        </w:rPr>
        <w:t>4</w:t>
      </w:r>
      <w:r>
        <w:rPr>
          <w:rFonts w:hint="eastAsia" w:asciiTheme="minorEastAsia" w:hAnsiTheme="minorEastAsia"/>
          <w:sz w:val="52"/>
          <w:szCs w:val="52"/>
        </w:rPr>
        <w:t>年</w:t>
      </w:r>
      <w:r>
        <w:rPr>
          <w:rFonts w:hint="eastAsia" w:asciiTheme="minorEastAsia" w:hAnsiTheme="minorEastAsia"/>
          <w:sz w:val="52"/>
          <w:szCs w:val="52"/>
          <w:lang w:val="en-US" w:eastAsia="zh-CN"/>
        </w:rPr>
        <w:t>3</w:t>
      </w:r>
      <w:r>
        <w:rPr>
          <w:rFonts w:hint="eastAsia" w:asciiTheme="minorEastAsia" w:hAnsiTheme="minorEastAsia"/>
          <w:sz w:val="52"/>
          <w:szCs w:val="52"/>
        </w:rPr>
        <w:t>月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sdt>
      <w:sdtPr>
        <w:rPr>
          <w:lang w:val="zh-CN"/>
        </w:rPr>
        <w:id w:val="8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20"/>
          </w:pPr>
          <w:r>
            <w:rPr>
              <w:lang w:val="zh-CN"/>
            </w:rPr>
            <w:t>目录</w:t>
          </w:r>
        </w:p>
        <w:p>
          <w:pPr>
            <w:pStyle w:val="9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"_Toc90644107"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1系统登录</w:t>
          </w:r>
          <w:r>
            <w:tab/>
          </w:r>
          <w:r>
            <w:fldChar w:fldCharType="begin"/>
          </w:r>
          <w:r>
            <w:instrText xml:space="preserve"> PAGEREF _Toc90644107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"_Toc90644108"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1.1登录网址</w:t>
          </w:r>
          <w:r>
            <w:tab/>
          </w:r>
          <w:r>
            <w:fldChar w:fldCharType="begin"/>
          </w:r>
          <w:r>
            <w:instrText xml:space="preserve"> PAGEREF _Toc90644108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"_Toc90644109"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2基础信息管理</w:t>
          </w:r>
          <w:r>
            <w:tab/>
          </w:r>
          <w:r>
            <w:fldChar w:fldCharType="begin"/>
          </w:r>
          <w:r>
            <w:instrText xml:space="preserve"> PAGEREF _Toc90644109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"_Toc90644110"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2.1账号管理</w:t>
          </w:r>
          <w:r>
            <w:tab/>
          </w:r>
          <w:r>
            <w:fldChar w:fldCharType="begin"/>
          </w:r>
          <w:r>
            <w:instrText xml:space="preserve"> PAGEREF _Toc90644110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"_Toc90644111"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2.1.1我的账号</w:t>
          </w:r>
          <w:r>
            <w:tab/>
          </w:r>
          <w:r>
            <w:fldChar w:fldCharType="begin"/>
          </w:r>
          <w:r>
            <w:instrText xml:space="preserve"> PAGEREF _Toc90644111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"_Toc90644112"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3论文检测</w:t>
          </w:r>
          <w:r>
            <w:tab/>
          </w:r>
          <w:r>
            <w:fldChar w:fldCharType="begin"/>
          </w:r>
          <w:r>
            <w:instrText xml:space="preserve"> PAGEREF _Toc90644112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"_Toc90644113"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3.1论文提交</w:t>
          </w:r>
          <w:r>
            <w:tab/>
          </w:r>
          <w:r>
            <w:fldChar w:fldCharType="begin"/>
          </w:r>
          <w:r>
            <w:instrText xml:space="preserve"> PAGEREF _Toc90644113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"_Toc90644114"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3.2检测报告</w:t>
          </w:r>
          <w:r>
            <w:tab/>
          </w:r>
          <w:r>
            <w:fldChar w:fldCharType="begin"/>
          </w:r>
          <w:r>
            <w:instrText xml:space="preserve"> PAGEREF _Toc90644114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"_Toc90644115"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3.2.1检测报告管理</w:t>
          </w:r>
          <w:r>
            <w:tab/>
          </w:r>
          <w:r>
            <w:fldChar w:fldCharType="begin"/>
          </w:r>
          <w:r>
            <w:instrText xml:space="preserve"> PAGEREF _Toc90644115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"_Toc90644116"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4公告管理</w:t>
          </w:r>
          <w:r>
            <w:tab/>
          </w:r>
          <w:r>
            <w:fldChar w:fldCharType="begin"/>
          </w:r>
          <w:r>
            <w:instrText xml:space="preserve"> PAGEREF _Toc90644116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"_Toc90644117" </w:instrText>
          </w:r>
          <w:r>
            <w:fldChar w:fldCharType="separate"/>
          </w:r>
          <w:r>
            <w:rPr>
              <w:rStyle w:val="14"/>
              <w:rFonts w:asciiTheme="minorEastAsia" w:hAnsiTheme="minorEastAsia"/>
            </w:rPr>
            <w:t>4.1发布公告</w:t>
          </w:r>
          <w:r>
            <w:tab/>
          </w:r>
          <w:r>
            <w:fldChar w:fldCharType="begin"/>
          </w:r>
          <w:r>
            <w:instrText xml:space="preserve"> PAGEREF _Toc90644117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pStyle w:val="2"/>
        <w:rPr>
          <w:rFonts w:asciiTheme="minorEastAsia" w:hAnsiTheme="minorEastAsia"/>
          <w:b w:val="0"/>
        </w:rPr>
      </w:pPr>
      <w:bookmarkStart w:id="0" w:name="_Toc90562839"/>
      <w:bookmarkStart w:id="1" w:name="_Toc90644107"/>
      <w:r>
        <w:rPr>
          <w:rFonts w:hint="eastAsia" w:asciiTheme="minorEastAsia" w:hAnsiTheme="minorEastAsia"/>
          <w:b w:val="0"/>
        </w:rPr>
        <w:t>1系统登录</w:t>
      </w:r>
      <w:bookmarkEnd w:id="0"/>
      <w:bookmarkEnd w:id="1"/>
    </w:p>
    <w:p>
      <w:pPr>
        <w:pStyle w:val="3"/>
        <w:rPr>
          <w:rFonts w:asciiTheme="minorEastAsia" w:hAnsiTheme="minorEastAsia" w:eastAsiaTheme="minorEastAsia"/>
          <w:b w:val="0"/>
        </w:rPr>
      </w:pPr>
      <w:bookmarkStart w:id="2" w:name="_Toc90644108"/>
      <w:bookmarkStart w:id="3" w:name="_Toc90562840"/>
      <w:r>
        <w:rPr>
          <w:rFonts w:hint="eastAsia" w:asciiTheme="minorEastAsia" w:hAnsiTheme="minorEastAsia" w:eastAsiaTheme="minorEastAsia"/>
          <w:b w:val="0"/>
        </w:rPr>
        <w:t>1.1登录网址</w:t>
      </w:r>
      <w:bookmarkEnd w:id="2"/>
      <w:bookmarkEnd w:id="3"/>
    </w:p>
    <w:p>
      <w:pPr>
        <w:pStyle w:val="22"/>
        <w:keepNext w:val="0"/>
        <w:keepLines w:val="0"/>
        <w:widowControl/>
        <w:suppressLineNumbers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维普论文检测系统</w:t>
      </w:r>
      <w:r>
        <w:rPr>
          <w:rFonts w:hint="eastAsia" w:asciiTheme="minorEastAsia" w:hAnsiTheme="minorEastAsia"/>
          <w:color w:val="auto"/>
          <w:szCs w:val="21"/>
          <w:lang w:val="en-US" w:eastAsia="zh-Hans"/>
        </w:rPr>
        <w:t>学校专用网址</w:t>
      </w:r>
      <w:r>
        <w:rPr>
          <w:rFonts w:hint="eastAsia" w:asciiTheme="minorEastAsia" w:hAnsiTheme="minorEastAsia"/>
          <w:color w:val="FF0000"/>
          <w:szCs w:val="21"/>
          <w:lang w:val="en-US" w:eastAsia="zh-Hans"/>
        </w:rPr>
        <w:t>https://cloud.fanyu.com/organ/lib/sudayjs</w:t>
      </w:r>
    </w:p>
    <w:p>
      <w:pPr>
        <w:rPr>
          <w:rFonts w:hint="eastAsia" w:asciiTheme="minorEastAsia" w:hAnsiTheme="minorEastAsia"/>
          <w:szCs w:val="21"/>
          <w:lang w:val="en-US" w:eastAsia="zh-Hans"/>
        </w:rPr>
      </w:pPr>
      <w:r>
        <w:rPr>
          <w:rFonts w:hint="eastAsia" w:asciiTheme="minorEastAsia" w:hAnsiTheme="minorEastAsia"/>
          <w:szCs w:val="21"/>
        </w:rPr>
        <w:t>选择</w:t>
      </w:r>
      <w:r>
        <w:rPr>
          <w:rFonts w:hint="eastAsia" w:asciiTheme="minorEastAsia" w:hAnsiTheme="minorEastAsia"/>
          <w:szCs w:val="21"/>
          <w:lang w:eastAsia="zh-Hans"/>
        </w:rPr>
        <w:t>“</w:t>
      </w:r>
      <w:r>
        <w:rPr>
          <w:rFonts w:hint="eastAsia" w:asciiTheme="minorEastAsia" w:hAnsiTheme="minorEastAsia"/>
          <w:color w:val="FF0000"/>
          <w:szCs w:val="21"/>
          <w:highlight w:val="none"/>
          <w:lang w:val="en-US" w:eastAsia="zh-Hans"/>
        </w:rPr>
        <w:t>学生用户登录</w:t>
      </w:r>
      <w:r>
        <w:rPr>
          <w:rFonts w:hint="eastAsia" w:asciiTheme="minorEastAsia" w:hAnsiTheme="minorEastAsia"/>
          <w:szCs w:val="21"/>
          <w:lang w:val="en-US" w:eastAsia="zh-Hans"/>
        </w:rPr>
        <w:t>”</w:t>
      </w:r>
      <w:r>
        <w:rPr>
          <w:rFonts w:hint="eastAsia" w:asciiTheme="minorEastAsia" w:hAnsiTheme="minorEastAsia"/>
          <w:szCs w:val="21"/>
        </w:rPr>
        <w:t>输入账号、</w:t>
      </w:r>
      <w:r>
        <w:rPr>
          <w:rFonts w:hint="eastAsia" w:asciiTheme="minorEastAsia" w:hAnsiTheme="minorEastAsia"/>
          <w:szCs w:val="21"/>
          <w:lang w:val="en-US" w:eastAsia="zh-Hans"/>
        </w:rPr>
        <w:t>初始密码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Hans"/>
        </w:rPr>
        <w:t>登录后需绑定手机号并修改初始密码。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Hans"/>
        </w:rPr>
        <w:t>（备注：账号为学号，初始密码为</w:t>
      </w:r>
      <w:r>
        <w:rPr>
          <w:rFonts w:hint="eastAsia" w:asciiTheme="minorEastAsia" w:hAnsiTheme="minorEastAsia"/>
          <w:szCs w:val="21"/>
          <w:lang w:val="en-US" w:eastAsia="zh-CN"/>
        </w:rPr>
        <w:t>suda123456</w:t>
      </w:r>
      <w:r>
        <w:rPr>
          <w:rFonts w:hint="eastAsia" w:asciiTheme="minorEastAsia" w:hAnsiTheme="minorEastAsia"/>
          <w:szCs w:val="21"/>
          <w:lang w:val="en-US" w:eastAsia="zh-Hans"/>
        </w:rPr>
        <w:t>，每位</w:t>
      </w:r>
      <w:r>
        <w:rPr>
          <w:rFonts w:hint="eastAsia" w:asciiTheme="minorEastAsia" w:hAnsiTheme="minorEastAsia"/>
          <w:szCs w:val="21"/>
          <w:lang w:val="en-US" w:eastAsia="zh-CN"/>
        </w:rPr>
        <w:t>应届毕业生</w:t>
      </w:r>
      <w:r>
        <w:rPr>
          <w:rFonts w:hint="eastAsia" w:asciiTheme="minorEastAsia" w:hAnsiTheme="minorEastAsia"/>
          <w:szCs w:val="21"/>
          <w:lang w:val="en-US" w:eastAsia="zh-Hans"/>
        </w:rPr>
        <w:t>一次查重机会，次数有限请慎重使用。如需自检请用右下角“学生自检登录”官方正版通道，注册手机号并付费完成检测，此通道为唯一带学校水印正版通道，谨防网上盗版链接，造成检测结果不准确和论文泄露等不必要损失）</w:t>
      </w:r>
      <w:bookmarkStart w:id="16" w:name="_GoBack"/>
      <w:bookmarkEnd w:id="16"/>
    </w:p>
    <w:p>
      <w:pPr>
        <w:rPr>
          <w:rFonts w:cs="宋体" w:asciiTheme="minorEastAsia" w:hAnsiTheme="minorEastAsia"/>
          <w:szCs w:val="21"/>
        </w:rPr>
      </w:pPr>
      <w:r>
        <w:drawing>
          <wp:inline distT="0" distB="0" distL="114300" distR="114300">
            <wp:extent cx="5274310" cy="2973070"/>
            <wp:effectExtent l="0" t="0" r="8890" b="241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图1-1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2"/>
        <w:rPr>
          <w:rFonts w:asciiTheme="minorEastAsia" w:hAnsiTheme="minorEastAsia"/>
          <w:b w:val="0"/>
        </w:rPr>
      </w:pPr>
      <w:bookmarkStart w:id="4" w:name="_Toc90644109"/>
      <w:bookmarkStart w:id="5" w:name="_Toc90562842"/>
      <w:r>
        <w:rPr>
          <w:rFonts w:hint="eastAsia" w:asciiTheme="minorEastAsia" w:hAnsiTheme="minorEastAsia"/>
          <w:b w:val="0"/>
        </w:rPr>
        <w:t>2基础信息管理</w:t>
      </w:r>
      <w:bookmarkEnd w:id="4"/>
      <w:bookmarkEnd w:id="5"/>
    </w:p>
    <w:p>
      <w:pPr>
        <w:pStyle w:val="3"/>
        <w:rPr>
          <w:rFonts w:asciiTheme="minorEastAsia" w:hAnsiTheme="minorEastAsia" w:eastAsiaTheme="minorEastAsia"/>
          <w:b w:val="0"/>
        </w:rPr>
      </w:pPr>
      <w:bookmarkStart w:id="6" w:name="_Toc90562845"/>
      <w:bookmarkStart w:id="7" w:name="_Toc90644110"/>
      <w:r>
        <w:rPr>
          <w:rFonts w:hint="eastAsia" w:asciiTheme="minorEastAsia" w:hAnsiTheme="minorEastAsia" w:eastAsiaTheme="minorEastAsia"/>
          <w:b w:val="0"/>
        </w:rPr>
        <w:t>2</w:t>
      </w:r>
      <w:r>
        <w:rPr>
          <w:rFonts w:asciiTheme="minorEastAsia" w:hAnsiTheme="minorEastAsia" w:eastAsiaTheme="minorEastAsia"/>
          <w:b w:val="0"/>
        </w:rPr>
        <w:t>.1</w:t>
      </w:r>
      <w:bookmarkEnd w:id="6"/>
      <w:r>
        <w:rPr>
          <w:rFonts w:hint="eastAsia" w:asciiTheme="minorEastAsia" w:hAnsiTheme="minorEastAsia" w:eastAsiaTheme="minorEastAsia"/>
          <w:b w:val="0"/>
        </w:rPr>
        <w:t>账号管理</w:t>
      </w:r>
      <w:bookmarkEnd w:id="7"/>
    </w:p>
    <w:p>
      <w:pPr>
        <w:pStyle w:val="4"/>
        <w:rPr>
          <w:rFonts w:asciiTheme="minorEastAsia" w:hAnsiTheme="minorEastAsia"/>
          <w:b w:val="0"/>
        </w:rPr>
      </w:pPr>
      <w:bookmarkStart w:id="8" w:name="_Toc90644111"/>
      <w:r>
        <w:rPr>
          <w:rFonts w:hint="eastAsia" w:asciiTheme="minorEastAsia" w:hAnsiTheme="minorEastAsia"/>
          <w:b w:val="0"/>
        </w:rPr>
        <w:t>2</w:t>
      </w:r>
      <w:r>
        <w:rPr>
          <w:rFonts w:asciiTheme="minorEastAsia" w:hAnsiTheme="minorEastAsia"/>
          <w:b w:val="0"/>
        </w:rPr>
        <w:t>.1.1</w:t>
      </w:r>
      <w:r>
        <w:rPr>
          <w:rFonts w:hint="eastAsia" w:asciiTheme="minorEastAsia" w:hAnsiTheme="minorEastAsia"/>
          <w:b w:val="0"/>
        </w:rPr>
        <w:t>我的账号</w:t>
      </w:r>
      <w:bookmarkEnd w:id="8"/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学生可维护并修改个人账号信息</w:t>
      </w: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274310" cy="2758440"/>
            <wp:effectExtent l="19050" t="19050" r="21590" b="228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1</w:t>
      </w:r>
    </w:p>
    <w:p>
      <w:pPr>
        <w:jc w:val="center"/>
        <w:rPr>
          <w:rFonts w:asciiTheme="minorEastAsia" w:hAnsiTheme="minorEastAsia"/>
        </w:rPr>
      </w:pPr>
    </w:p>
    <w:p>
      <w:pPr>
        <w:pStyle w:val="2"/>
        <w:rPr>
          <w:rFonts w:asciiTheme="minorEastAsia" w:hAnsiTheme="minorEastAsia"/>
          <w:b w:val="0"/>
        </w:rPr>
      </w:pPr>
      <w:bookmarkStart w:id="9" w:name="_Toc90562846"/>
      <w:bookmarkStart w:id="10" w:name="_Toc90644112"/>
      <w:r>
        <w:rPr>
          <w:rFonts w:hint="eastAsia" w:asciiTheme="minorEastAsia" w:hAnsiTheme="minorEastAsia"/>
          <w:b w:val="0"/>
        </w:rPr>
        <w:t>3论文检测</w:t>
      </w:r>
      <w:bookmarkEnd w:id="9"/>
      <w:bookmarkEnd w:id="10"/>
    </w:p>
    <w:p>
      <w:pPr>
        <w:pStyle w:val="3"/>
        <w:rPr>
          <w:rFonts w:asciiTheme="minorEastAsia" w:hAnsiTheme="minorEastAsia" w:eastAsiaTheme="minorEastAsia"/>
          <w:b w:val="0"/>
        </w:rPr>
      </w:pPr>
      <w:bookmarkStart w:id="11" w:name="_Toc90644113"/>
      <w:r>
        <w:rPr>
          <w:rFonts w:hint="eastAsia" w:asciiTheme="minorEastAsia" w:hAnsiTheme="minorEastAsia" w:eastAsiaTheme="minorEastAsia"/>
          <w:b w:val="0"/>
        </w:rPr>
        <w:t>3</w:t>
      </w:r>
      <w:r>
        <w:rPr>
          <w:rFonts w:asciiTheme="minorEastAsia" w:hAnsiTheme="minorEastAsia" w:eastAsiaTheme="minorEastAsia"/>
          <w:b w:val="0"/>
        </w:rPr>
        <w:t>.1</w:t>
      </w:r>
      <w:r>
        <w:rPr>
          <w:rFonts w:hint="eastAsia" w:asciiTheme="minorEastAsia" w:hAnsiTheme="minorEastAsia" w:eastAsiaTheme="minorEastAsia"/>
          <w:b w:val="0"/>
        </w:rPr>
        <w:t>论文提交</w:t>
      </w:r>
      <w:bookmarkEnd w:id="11"/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FF0000"/>
        </w:rPr>
        <w:t>上传分类：</w:t>
      </w:r>
      <w:r>
        <w:rPr>
          <w:rFonts w:hint="eastAsia" w:asciiTheme="minorEastAsia" w:hAnsiTheme="minorEastAsia"/>
        </w:rPr>
        <w:t>非必选项，如学校有相关要求，需选择到具体分类下</w:t>
      </w:r>
      <w:r>
        <w:rPr>
          <w:rFonts w:asciiTheme="minorEastAsia" w:hAnsiTheme="minorEastAsia"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FF0000"/>
        </w:rPr>
        <w:t>上传组织：</w:t>
      </w:r>
      <w:r>
        <w:rPr>
          <w:rFonts w:hint="eastAsia" w:asciiTheme="minorEastAsia" w:hAnsiTheme="minorEastAsia"/>
        </w:rPr>
        <w:t>学生需检查该班级是否正确，如班级错误请及时联系学校处理</w:t>
      </w:r>
      <w:r>
        <w:rPr>
          <w:rFonts w:asciiTheme="minorEastAsia" w:hAnsiTheme="minorEastAsia"/>
        </w:rPr>
        <w:t xml:space="preserve"> 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color w:val="FF0000"/>
        </w:rPr>
        <w:t>文档命名：</w:t>
      </w:r>
      <w:r>
        <w:rPr>
          <w:rFonts w:hint="eastAsia" w:asciiTheme="minorEastAsia" w:hAnsiTheme="minorEastAsia"/>
        </w:rPr>
        <w:t>请严格按照</w:t>
      </w:r>
      <w:r>
        <w:rPr>
          <w:rFonts w:hint="eastAsia" w:asciiTheme="minorEastAsia" w:hAnsiTheme="minorEastAsia"/>
          <w:lang w:val="en-US" w:eastAsia="zh-Hans"/>
        </w:rPr>
        <w:t>学校</w:t>
      </w:r>
      <w:r>
        <w:rPr>
          <w:rFonts w:hint="eastAsia" w:asciiTheme="minorEastAsia" w:hAnsiTheme="minorEastAsia"/>
        </w:rPr>
        <w:t>系统中“文档命名”格式规范进行文档命名，否则将影响检测报告作者及论文标题的正确读取</w:t>
      </w: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color w:val="FF0000"/>
        </w:rPr>
        <w:t>上传文件：</w:t>
      </w:r>
      <w:r>
        <w:rPr>
          <w:rFonts w:hint="eastAsia" w:asciiTheme="minorEastAsia" w:hAnsiTheme="minorEastAsia"/>
        </w:rPr>
        <w:t>系统支持.rar,.zip,.doc,.docx,.pdf,.txt格式文件（推荐使用doc，docx）</w:t>
      </w:r>
    </w:p>
    <w:p>
      <w:pPr>
        <w:rPr>
          <w:rFonts w:asciiTheme="minorEastAsia" w:hAnsiTheme="minorEastAsia"/>
        </w:rPr>
      </w:pPr>
      <w:r>
        <w:drawing>
          <wp:inline distT="0" distB="0" distL="114300" distR="114300">
            <wp:extent cx="5260975" cy="2510155"/>
            <wp:effectExtent l="0" t="0" r="222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图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1</w:t>
      </w:r>
    </w:p>
    <w:p>
      <w:pPr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</w:rPr>
        <w:t>注：上传文件点击“下一步”即可跳转文档信息页面，学生可在确认文档信息无误后，点击“立即检测”按钮进行检测，如发现文档信息有误，可进行删除或重新上传</w:t>
      </w:r>
    </w:p>
    <w:p>
      <w:pPr>
        <w:jc w:val="center"/>
        <w:rPr>
          <w:rFonts w:asciiTheme="minorEastAsia" w:hAnsiTheme="minorEastAsia"/>
        </w:rPr>
      </w:pPr>
      <w:r>
        <w:drawing>
          <wp:inline distT="0" distB="0" distL="0" distR="0">
            <wp:extent cx="5274310" cy="2858770"/>
            <wp:effectExtent l="19050" t="19050" r="2159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t>图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2</w:t>
      </w:r>
    </w:p>
    <w:p>
      <w:pPr>
        <w:pStyle w:val="3"/>
        <w:rPr>
          <w:rFonts w:asciiTheme="minorEastAsia" w:hAnsiTheme="minorEastAsia" w:eastAsiaTheme="minorEastAsia"/>
          <w:b w:val="0"/>
        </w:rPr>
      </w:pPr>
      <w:bookmarkStart w:id="12" w:name="_Toc90644114"/>
      <w:r>
        <w:rPr>
          <w:rFonts w:hint="eastAsia" w:asciiTheme="minorEastAsia" w:hAnsiTheme="minorEastAsia" w:eastAsiaTheme="minorEastAsia"/>
          <w:b w:val="0"/>
        </w:rPr>
        <w:t>3</w:t>
      </w:r>
      <w:r>
        <w:rPr>
          <w:rFonts w:asciiTheme="minorEastAsia" w:hAnsiTheme="minorEastAsia" w:eastAsiaTheme="minorEastAsia"/>
          <w:b w:val="0"/>
        </w:rPr>
        <w:t>.2</w:t>
      </w:r>
      <w:r>
        <w:rPr>
          <w:rFonts w:hint="eastAsia" w:asciiTheme="minorEastAsia" w:hAnsiTheme="minorEastAsia" w:eastAsiaTheme="minorEastAsia"/>
          <w:b w:val="0"/>
        </w:rPr>
        <w:t>检测报告</w:t>
      </w:r>
      <w:bookmarkEnd w:id="12"/>
    </w:p>
    <w:p>
      <w:pPr>
        <w:pStyle w:val="4"/>
        <w:rPr>
          <w:rFonts w:asciiTheme="minorEastAsia" w:hAnsiTheme="minorEastAsia"/>
          <w:b w:val="0"/>
        </w:rPr>
      </w:pPr>
      <w:bookmarkStart w:id="13" w:name="_Toc90644115"/>
      <w:r>
        <w:rPr>
          <w:rFonts w:hint="eastAsia" w:asciiTheme="minorEastAsia" w:hAnsiTheme="minorEastAsia"/>
          <w:b w:val="0"/>
        </w:rPr>
        <w:t>3</w:t>
      </w:r>
      <w:r>
        <w:rPr>
          <w:rFonts w:asciiTheme="minorEastAsia" w:hAnsiTheme="minorEastAsia"/>
          <w:b w:val="0"/>
        </w:rPr>
        <w:t>.2.1</w:t>
      </w:r>
      <w:r>
        <w:rPr>
          <w:rFonts w:hint="eastAsia" w:asciiTheme="minorEastAsia" w:hAnsiTheme="minorEastAsia"/>
          <w:b w:val="0"/>
        </w:rPr>
        <w:t>检测报告管理</w:t>
      </w:r>
      <w:bookmarkEnd w:id="13"/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当前页面学生可对检测报告进行在线预览或下载，如检测结果符合学校检测标准系统显示为通过，否则显示为不通过</w:t>
      </w: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274310" cy="23412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3</w:t>
      </w:r>
    </w:p>
    <w:p>
      <w:pPr>
        <w:jc w:val="center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同时可根据检测状态查看检测情况并支持数据统计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114300" distR="114300">
            <wp:extent cx="5259070" cy="680085"/>
            <wp:effectExtent l="19050" t="19050" r="17780" b="24765"/>
            <wp:docPr id="8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80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4</w:t>
      </w:r>
    </w:p>
    <w:p>
      <w:pPr>
        <w:jc w:val="center"/>
        <w:rPr>
          <w:rFonts w:asciiTheme="minorEastAsia" w:hAnsiTheme="minorEastAsia"/>
        </w:rPr>
      </w:pPr>
    </w:p>
    <w:p>
      <w:pPr>
        <w:pStyle w:val="2"/>
        <w:rPr>
          <w:rFonts w:asciiTheme="minorEastAsia" w:hAnsiTheme="minorEastAsia"/>
          <w:b w:val="0"/>
        </w:rPr>
      </w:pPr>
      <w:bookmarkStart w:id="14" w:name="_Toc90644116"/>
      <w:r>
        <w:rPr>
          <w:rFonts w:asciiTheme="minorEastAsia" w:hAnsiTheme="minorEastAsia"/>
          <w:b w:val="0"/>
        </w:rPr>
        <w:t>4</w:t>
      </w:r>
      <w:r>
        <w:rPr>
          <w:rFonts w:hint="eastAsia" w:asciiTheme="minorEastAsia" w:hAnsiTheme="minorEastAsia"/>
          <w:b w:val="0"/>
        </w:rPr>
        <w:t>公告管理</w:t>
      </w:r>
      <w:bookmarkEnd w:id="14"/>
    </w:p>
    <w:p>
      <w:pPr>
        <w:pStyle w:val="3"/>
        <w:rPr>
          <w:rFonts w:asciiTheme="minorEastAsia" w:hAnsiTheme="minorEastAsia" w:eastAsiaTheme="minorEastAsia"/>
          <w:b w:val="0"/>
        </w:rPr>
      </w:pPr>
      <w:bookmarkStart w:id="15" w:name="_Toc90644117"/>
      <w:r>
        <w:rPr>
          <w:rFonts w:asciiTheme="minorEastAsia" w:hAnsiTheme="minorEastAsia" w:eastAsiaTheme="minorEastAsia"/>
          <w:b w:val="0"/>
        </w:rPr>
        <w:t>4.1</w:t>
      </w:r>
      <w:r>
        <w:rPr>
          <w:rFonts w:hint="eastAsia" w:asciiTheme="minorEastAsia" w:hAnsiTheme="minorEastAsia" w:eastAsiaTheme="minorEastAsia"/>
          <w:b w:val="0"/>
        </w:rPr>
        <w:t>发布公告</w:t>
      </w:r>
      <w:bookmarkEnd w:id="15"/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学生</w:t>
      </w:r>
      <w:r>
        <w:rPr>
          <w:rFonts w:hint="eastAsia" w:asciiTheme="minorEastAsia" w:hAnsiTheme="minorEastAsia"/>
          <w:lang w:val="en-US" w:eastAsia="zh-Hans"/>
        </w:rPr>
        <w:t>可</w:t>
      </w:r>
      <w:r>
        <w:rPr>
          <w:rFonts w:hint="eastAsia" w:asciiTheme="minorEastAsia" w:hAnsiTheme="minorEastAsia"/>
        </w:rPr>
        <w:t>查看管理员发布的所有公告信息</w:t>
      </w:r>
    </w:p>
    <w:p>
      <w:pPr>
        <w:rPr>
          <w:rFonts w:asciiTheme="minorEastAsia" w:hAnsiTheme="minorEastAsia"/>
        </w:rPr>
      </w:pPr>
      <w:r>
        <w:drawing>
          <wp:inline distT="0" distB="0" distL="0" distR="0">
            <wp:extent cx="5274310" cy="19831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-</w:t>
      </w:r>
      <w:r>
        <w:rPr>
          <w:rFonts w:asciiTheme="minorEastAsia" w:hAnsiTheme="minorEastAsia"/>
        </w:rPr>
        <w:t>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  <w:color w:val="0D0D0D" w:themeColor="text1" w:themeTint="F2"/>
        <w:szCs w:val="15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                                                             </w:t>
    </w:r>
    <w:r>
      <w:t>vims.fanyu.com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sz w:val="24"/>
      </w:rPr>
    </w:pPr>
    <w:r>
      <w:drawing>
        <wp:inline distT="0" distB="0" distL="114300" distR="114300">
          <wp:extent cx="748665" cy="377825"/>
          <wp:effectExtent l="0" t="0" r="13335" b="31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377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  <w:r>
      <w:rPr>
        <w:rFonts w:hint="eastAsia"/>
        <w:b/>
        <w:bCs/>
        <w:sz w:val="21"/>
        <w:szCs w:val="21"/>
      </w:rPr>
      <w:t>维普论文检测系统机构版V</w:t>
    </w:r>
    <w:r>
      <w:rPr>
        <w:b/>
        <w:bCs/>
        <w:sz w:val="21"/>
        <w:szCs w:val="2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544C"/>
    <w:rsid w:val="00027728"/>
    <w:rsid w:val="00045D58"/>
    <w:rsid w:val="000A21A2"/>
    <w:rsid w:val="000E68BD"/>
    <w:rsid w:val="00163879"/>
    <w:rsid w:val="00166A44"/>
    <w:rsid w:val="00167B4F"/>
    <w:rsid w:val="0019224A"/>
    <w:rsid w:val="001B0818"/>
    <w:rsid w:val="001B14F6"/>
    <w:rsid w:val="001B419F"/>
    <w:rsid w:val="001E18E3"/>
    <w:rsid w:val="001E3690"/>
    <w:rsid w:val="001E774F"/>
    <w:rsid w:val="00226C3F"/>
    <w:rsid w:val="00282244"/>
    <w:rsid w:val="00294315"/>
    <w:rsid w:val="002E108E"/>
    <w:rsid w:val="0031135C"/>
    <w:rsid w:val="00321CF2"/>
    <w:rsid w:val="00365C40"/>
    <w:rsid w:val="003B3879"/>
    <w:rsid w:val="003C600A"/>
    <w:rsid w:val="003E6A70"/>
    <w:rsid w:val="004159F5"/>
    <w:rsid w:val="0043714D"/>
    <w:rsid w:val="00483459"/>
    <w:rsid w:val="004A14B5"/>
    <w:rsid w:val="004B75AD"/>
    <w:rsid w:val="004E46C2"/>
    <w:rsid w:val="004F1CC0"/>
    <w:rsid w:val="004F5675"/>
    <w:rsid w:val="00516CBF"/>
    <w:rsid w:val="00544176"/>
    <w:rsid w:val="00550636"/>
    <w:rsid w:val="00563774"/>
    <w:rsid w:val="0056483D"/>
    <w:rsid w:val="005D17D3"/>
    <w:rsid w:val="005E1550"/>
    <w:rsid w:val="005E523E"/>
    <w:rsid w:val="0061798C"/>
    <w:rsid w:val="0062422E"/>
    <w:rsid w:val="00650975"/>
    <w:rsid w:val="006878D4"/>
    <w:rsid w:val="006D448B"/>
    <w:rsid w:val="006F2CFF"/>
    <w:rsid w:val="007019EC"/>
    <w:rsid w:val="00707F04"/>
    <w:rsid w:val="00753497"/>
    <w:rsid w:val="00774ED9"/>
    <w:rsid w:val="007C1637"/>
    <w:rsid w:val="007D418E"/>
    <w:rsid w:val="007E555E"/>
    <w:rsid w:val="008003AD"/>
    <w:rsid w:val="00826564"/>
    <w:rsid w:val="00882B46"/>
    <w:rsid w:val="008A66A9"/>
    <w:rsid w:val="008D5003"/>
    <w:rsid w:val="008E078A"/>
    <w:rsid w:val="009053D9"/>
    <w:rsid w:val="00905BF6"/>
    <w:rsid w:val="00917617"/>
    <w:rsid w:val="00924524"/>
    <w:rsid w:val="00933E29"/>
    <w:rsid w:val="00961EE3"/>
    <w:rsid w:val="009A5CE4"/>
    <w:rsid w:val="009C6E2A"/>
    <w:rsid w:val="009E5BF2"/>
    <w:rsid w:val="00A23922"/>
    <w:rsid w:val="00A41BBE"/>
    <w:rsid w:val="00A508AD"/>
    <w:rsid w:val="00A61630"/>
    <w:rsid w:val="00A66BD3"/>
    <w:rsid w:val="00A73E30"/>
    <w:rsid w:val="00A926C3"/>
    <w:rsid w:val="00AA2CC6"/>
    <w:rsid w:val="00AD2EE0"/>
    <w:rsid w:val="00AF68CD"/>
    <w:rsid w:val="00AF6F0D"/>
    <w:rsid w:val="00B0207F"/>
    <w:rsid w:val="00B20F94"/>
    <w:rsid w:val="00B71260"/>
    <w:rsid w:val="00BB4D59"/>
    <w:rsid w:val="00BB5C52"/>
    <w:rsid w:val="00BC33AE"/>
    <w:rsid w:val="00BD2871"/>
    <w:rsid w:val="00BD3F5D"/>
    <w:rsid w:val="00BF2A15"/>
    <w:rsid w:val="00C40B52"/>
    <w:rsid w:val="00C413EA"/>
    <w:rsid w:val="00C500C6"/>
    <w:rsid w:val="00C557FE"/>
    <w:rsid w:val="00C572B5"/>
    <w:rsid w:val="00C71226"/>
    <w:rsid w:val="00CB62D1"/>
    <w:rsid w:val="00CE307B"/>
    <w:rsid w:val="00D13765"/>
    <w:rsid w:val="00D5154D"/>
    <w:rsid w:val="00D855D4"/>
    <w:rsid w:val="00D92FD5"/>
    <w:rsid w:val="00DA01D2"/>
    <w:rsid w:val="00DB2E04"/>
    <w:rsid w:val="00DD2D3E"/>
    <w:rsid w:val="00E12DBA"/>
    <w:rsid w:val="00E52135"/>
    <w:rsid w:val="00E616B6"/>
    <w:rsid w:val="00E619E9"/>
    <w:rsid w:val="00E627EF"/>
    <w:rsid w:val="00E96420"/>
    <w:rsid w:val="00F10B61"/>
    <w:rsid w:val="00F66A15"/>
    <w:rsid w:val="00F66B4A"/>
    <w:rsid w:val="00FB0029"/>
    <w:rsid w:val="00FB158E"/>
    <w:rsid w:val="00FC19FF"/>
    <w:rsid w:val="041D47D5"/>
    <w:rsid w:val="11941785"/>
    <w:rsid w:val="1A9D544C"/>
    <w:rsid w:val="1FD17C97"/>
    <w:rsid w:val="26A707BB"/>
    <w:rsid w:val="27DF9855"/>
    <w:rsid w:val="2FFE7D67"/>
    <w:rsid w:val="30BB5797"/>
    <w:rsid w:val="3277B0B4"/>
    <w:rsid w:val="341144C9"/>
    <w:rsid w:val="34F5352D"/>
    <w:rsid w:val="35386E6C"/>
    <w:rsid w:val="37FFA400"/>
    <w:rsid w:val="3B301FEF"/>
    <w:rsid w:val="3C630E85"/>
    <w:rsid w:val="489B4586"/>
    <w:rsid w:val="4B6776B0"/>
    <w:rsid w:val="4BC91FEF"/>
    <w:rsid w:val="57C10610"/>
    <w:rsid w:val="5BDD16BB"/>
    <w:rsid w:val="5EED205A"/>
    <w:rsid w:val="5F651A3E"/>
    <w:rsid w:val="5FFFFB0E"/>
    <w:rsid w:val="62460A8F"/>
    <w:rsid w:val="64524B3C"/>
    <w:rsid w:val="65D637A5"/>
    <w:rsid w:val="6FBB3E42"/>
    <w:rsid w:val="70EFEFD4"/>
    <w:rsid w:val="776F417F"/>
    <w:rsid w:val="7BB81E79"/>
    <w:rsid w:val="7BBAD697"/>
    <w:rsid w:val="7BCFA971"/>
    <w:rsid w:val="7DED0C95"/>
    <w:rsid w:val="7DEE6028"/>
    <w:rsid w:val="7EDF0653"/>
    <w:rsid w:val="7EDFF5B4"/>
    <w:rsid w:val="7FEF2487"/>
    <w:rsid w:val="8BB766BF"/>
    <w:rsid w:val="98E1AFDC"/>
    <w:rsid w:val="AEE78FD0"/>
    <w:rsid w:val="B568A9D0"/>
    <w:rsid w:val="BB79F536"/>
    <w:rsid w:val="BCFD0519"/>
    <w:rsid w:val="D7EF4D48"/>
    <w:rsid w:val="D9F735E9"/>
    <w:rsid w:val="DA0F2D1D"/>
    <w:rsid w:val="DCF7D96A"/>
    <w:rsid w:val="DDED4CF9"/>
    <w:rsid w:val="E676C087"/>
    <w:rsid w:val="EB576E23"/>
    <w:rsid w:val="F3FB4389"/>
    <w:rsid w:val="F3FC8770"/>
    <w:rsid w:val="F77DF06A"/>
    <w:rsid w:val="F7EF9883"/>
    <w:rsid w:val="FA1BC7AE"/>
    <w:rsid w:val="FB9128CD"/>
    <w:rsid w:val="FBBFD7AC"/>
    <w:rsid w:val="FBDFB75E"/>
    <w:rsid w:val="FC3336E1"/>
    <w:rsid w:val="FCBF56F1"/>
    <w:rsid w:val="FD2D586B"/>
    <w:rsid w:val="FD3F8F8D"/>
    <w:rsid w:val="FDDF57D2"/>
    <w:rsid w:val="FFFDC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paragraph" w:customStyle="1" w:styleId="1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8">
    <w:name w:val="Unresolved Mention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4 字符"/>
    <w:basedOn w:val="1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1">
    <w:name w:val="标题 字符"/>
    <w:basedOn w:val="13"/>
    <w:link w:val="11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DCA10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</Words>
  <Characters>1314</Characters>
  <Lines>10</Lines>
  <Paragraphs>3</Paragraphs>
  <TotalTime>17</TotalTime>
  <ScaleCrop>false</ScaleCrop>
  <LinksUpToDate>false</LinksUpToDate>
  <CharactersWithSpaces>1541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2018-03-09T09:25:00Z</dcterms:created>
  <dc:creator>涂前高</dc:creator>
  <cp:lastModifiedBy>LJH</cp:lastModifiedBy>
  <dcterms:modified xsi:type="dcterms:W3CDTF">2024-03-11T16:58:24Z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DA6D04C813AF49898AE4AC9E23B5911D</vt:lpwstr>
  </property>
</Properties>
</file>